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AF2" w:rsidRDefault="00674BF8">
      <w:pPr>
        <w:rPr>
          <w:rFonts w:ascii="Arial Narrow" w:hAnsi="Arial Narrow"/>
          <w:b/>
          <w:sz w:val="24"/>
        </w:rPr>
      </w:pPr>
      <w:r>
        <w:rPr>
          <w:rFonts w:ascii="Arial Narrow" w:hAnsi="Arial Narrow"/>
          <w:b/>
          <w:noProof/>
          <w:sz w:val="24"/>
        </w:rPr>
        <w:pict>
          <v:shapetype id="_x0000_t202" coordsize="21600,21600" o:spt="202" path="m,l,21600r21600,l21600,xe">
            <v:stroke joinstyle="miter"/>
            <v:path gradientshapeok="t" o:connecttype="rect"/>
          </v:shapetype>
          <v:shape id="_x0000_s1071" type="#_x0000_t202" style="position:absolute;margin-left:-8.3pt;margin-top:-54pt;width:681.7pt;height:39.8pt;z-index:251664384" o:allowincell="f" stroked="f">
            <v:textbox style="mso-next-textbox:#_x0000_s1071">
              <w:txbxContent>
                <w:p w:rsidR="00B6450B" w:rsidRPr="00A73820" w:rsidRDefault="00B6450B" w:rsidP="00983FB7">
                  <w:pPr>
                    <w:pStyle w:val="Heading1"/>
                    <w:jc w:val="center"/>
                    <w:rPr>
                      <w:rFonts w:ascii="Arial" w:hAnsi="Arial" w:cs="Arial"/>
                      <w:color w:val="365F91" w:themeColor="accent1" w:themeShade="BF"/>
                      <w:szCs w:val="40"/>
                    </w:rPr>
                  </w:pPr>
                  <w:r w:rsidRPr="00A73820">
                    <w:rPr>
                      <w:rFonts w:ascii="Arial" w:hAnsi="Arial" w:cs="Arial"/>
                      <w:color w:val="365F91" w:themeColor="accent1" w:themeShade="BF"/>
                      <w:szCs w:val="40"/>
                    </w:rPr>
                    <w:t xml:space="preserve">DCMS SCHOOL WIDE </w:t>
                  </w:r>
                  <w:r w:rsidR="00983FB7">
                    <w:rPr>
                      <w:rFonts w:ascii="Arial" w:hAnsi="Arial" w:cs="Arial"/>
                      <w:color w:val="FF0000"/>
                      <w:szCs w:val="40"/>
                    </w:rPr>
                    <w:t>Special Education</w:t>
                  </w:r>
                  <w:r w:rsidRPr="00A73820">
                    <w:rPr>
                      <w:rFonts w:ascii="Arial" w:hAnsi="Arial" w:cs="Arial"/>
                      <w:color w:val="365F91" w:themeColor="accent1" w:themeShade="BF"/>
                      <w:szCs w:val="40"/>
                    </w:rPr>
                    <w:t xml:space="preserve"> SMART GOAL</w:t>
                  </w:r>
                  <w:r>
                    <w:rPr>
                      <w:rFonts w:ascii="Arial" w:hAnsi="Arial" w:cs="Arial"/>
                      <w:color w:val="365F91" w:themeColor="accent1" w:themeShade="BF"/>
                      <w:szCs w:val="40"/>
                    </w:rPr>
                    <w:t xml:space="preserve"> 2010 - 2011</w:t>
                  </w:r>
                </w:p>
              </w:txbxContent>
            </v:textbox>
          </v:shape>
        </w:pict>
      </w:r>
      <w:r>
        <w:rPr>
          <w:rFonts w:ascii="Arial Narrow" w:hAnsi="Arial Narrow"/>
          <w:b/>
          <w:noProof/>
          <w:sz w:val="24"/>
        </w:rPr>
        <w:pict>
          <v:rect id="_x0000_s1040" style="position:absolute;margin-left:293.4pt;margin-top:-14.2pt;width:155.8pt;height:63pt;z-index:251638784" o:allowincell="f" filled="f" fillcolor="#0c9" stroked="f" strokeweight="1pt">
            <v:textbox style="mso-next-textbox:#_x0000_s1040" inset="2.51356mm,3.5pt,2.51356mm,3.5pt">
              <w:txbxContent>
                <w:p w:rsidR="00B6450B" w:rsidRPr="007E53DA" w:rsidRDefault="00B6450B">
                  <w:pPr>
                    <w:pStyle w:val="Heading5"/>
                    <w:rPr>
                      <w:rFonts w:cs="Arial"/>
                      <w:color w:val="365F91" w:themeColor="accent1" w:themeShade="BF"/>
                      <w:sz w:val="36"/>
                    </w:rPr>
                  </w:pPr>
                  <w:r w:rsidRPr="007E53DA">
                    <w:rPr>
                      <w:rFonts w:cs="Arial"/>
                      <w:color w:val="365F91" w:themeColor="accent1" w:themeShade="BF"/>
                      <w:sz w:val="36"/>
                    </w:rPr>
                    <w:t>MEASURE</w:t>
                  </w:r>
                </w:p>
                <w:p w:rsidR="00B6450B" w:rsidRPr="007E53DA" w:rsidRDefault="00B6450B">
                  <w:pPr>
                    <w:pStyle w:val="Heading2"/>
                    <w:rPr>
                      <w:color w:val="C00000"/>
                    </w:rPr>
                  </w:pPr>
                  <w:r w:rsidRPr="007E53DA">
                    <w:rPr>
                      <w:color w:val="C00000"/>
                    </w:rPr>
                    <w:t xml:space="preserve">Tools we’ll use to determine </w:t>
                  </w:r>
                </w:p>
                <w:p w:rsidR="00B6450B" w:rsidRPr="007E53DA" w:rsidRDefault="00B6450B">
                  <w:pPr>
                    <w:jc w:val="center"/>
                    <w:rPr>
                      <w:i/>
                      <w:iCs/>
                      <w:color w:val="C00000"/>
                    </w:rPr>
                  </w:pPr>
                  <w:r w:rsidRPr="007E53DA">
                    <w:rPr>
                      <w:i/>
                      <w:iCs/>
                      <w:color w:val="C00000"/>
                    </w:rPr>
                    <w:t>where students are now and whether they are improving</w:t>
                  </w:r>
                </w:p>
              </w:txbxContent>
            </v:textbox>
          </v:rect>
        </w:pict>
      </w:r>
      <w:r>
        <w:rPr>
          <w:rFonts w:ascii="Arial Narrow" w:hAnsi="Arial Narrow"/>
          <w:b/>
          <w:noProof/>
          <w:sz w:val="24"/>
        </w:rPr>
        <w:pict>
          <v:rect id="_x0000_s1041" style="position:absolute;margin-left:475.2pt;margin-top:-14.2pt;width:155.7pt;height:48.8pt;z-index:251639808" filled="f" fillcolor="#0c9" stroked="f" strokeweight="1pt">
            <v:textbox style="mso-next-textbox:#_x0000_s1041" inset="2.51356mm,3.5pt,2.51356mm,3.5pt">
              <w:txbxContent>
                <w:p w:rsidR="00B6450B" w:rsidRPr="007E53DA" w:rsidRDefault="00B6450B">
                  <w:pPr>
                    <w:pStyle w:val="Heading5"/>
                    <w:rPr>
                      <w:rFonts w:cs="Arial"/>
                      <w:color w:val="365F91" w:themeColor="accent1" w:themeShade="BF"/>
                      <w:sz w:val="36"/>
                    </w:rPr>
                  </w:pPr>
                  <w:r w:rsidRPr="007E53DA">
                    <w:rPr>
                      <w:rFonts w:cs="Arial"/>
                      <w:color w:val="365F91" w:themeColor="accent1" w:themeShade="BF"/>
                      <w:sz w:val="36"/>
                    </w:rPr>
                    <w:t>TARGET</w:t>
                  </w:r>
                </w:p>
                <w:p w:rsidR="00B6450B" w:rsidRPr="007E53DA" w:rsidRDefault="00B6450B">
                  <w:pPr>
                    <w:pStyle w:val="BodyText"/>
                    <w:rPr>
                      <w:color w:val="C00000"/>
                    </w:rPr>
                  </w:pPr>
                  <w:r w:rsidRPr="007E53DA">
                    <w:rPr>
                      <w:color w:val="C00000"/>
                    </w:rPr>
                    <w:t>The attainable performance level we would like to see</w:t>
                  </w:r>
                </w:p>
              </w:txbxContent>
            </v:textbox>
          </v:rect>
        </w:pict>
      </w:r>
      <w:r>
        <w:rPr>
          <w:rFonts w:ascii="Arial Narrow" w:hAnsi="Arial Narrow"/>
          <w:b/>
          <w:noProof/>
          <w:sz w:val="24"/>
        </w:rPr>
        <w:pict>
          <v:rect id="_x0000_s1033" style="position:absolute;margin-left:156.55pt;margin-top:-14.2pt;width:146.25pt;height:54pt;z-index:251637760" filled="f" fillcolor="#0c9" stroked="f" strokeweight="1pt">
            <v:textbox style="mso-next-textbox:#_x0000_s1033" inset="2.51356mm,3.5pt,2.51356mm,3.5pt">
              <w:txbxContent>
                <w:p w:rsidR="00B6450B" w:rsidRPr="007E53DA" w:rsidRDefault="00B6450B">
                  <w:pPr>
                    <w:pStyle w:val="Heading5"/>
                    <w:rPr>
                      <w:rFonts w:cs="Arial"/>
                      <w:color w:val="365F91" w:themeColor="accent1" w:themeShade="BF"/>
                      <w:sz w:val="36"/>
                    </w:rPr>
                  </w:pPr>
                  <w:r w:rsidRPr="007E53DA">
                    <w:rPr>
                      <w:rFonts w:cs="Arial"/>
                      <w:color w:val="365F91" w:themeColor="accent1" w:themeShade="BF"/>
                      <w:sz w:val="36"/>
                    </w:rPr>
                    <w:t>INDICATOR</w:t>
                  </w:r>
                </w:p>
                <w:p w:rsidR="00B6450B" w:rsidRPr="007E53DA" w:rsidRDefault="00B6450B">
                  <w:pPr>
                    <w:jc w:val="center"/>
                    <w:rPr>
                      <w:i/>
                      <w:iCs/>
                      <w:color w:val="C00000"/>
                    </w:rPr>
                  </w:pPr>
                  <w:r w:rsidRPr="007E53DA">
                    <w:rPr>
                      <w:i/>
                      <w:iCs/>
                      <w:color w:val="C00000"/>
                    </w:rPr>
                    <w:t>Standards and objectives</w:t>
                  </w:r>
                </w:p>
                <w:p w:rsidR="00B6450B" w:rsidRPr="007E53DA" w:rsidRDefault="00B6450B">
                  <w:pPr>
                    <w:jc w:val="center"/>
                    <w:rPr>
                      <w:color w:val="C00000"/>
                    </w:rPr>
                  </w:pPr>
                  <w:r w:rsidRPr="007E53DA">
                    <w:rPr>
                      <w:i/>
                      <w:iCs/>
                      <w:color w:val="C00000"/>
                    </w:rPr>
                    <w:t>(weak areas for students)</w:t>
                  </w:r>
                </w:p>
              </w:txbxContent>
            </v:textbox>
          </v:rect>
        </w:pict>
      </w:r>
      <w:r>
        <w:rPr>
          <w:rFonts w:ascii="Arial Narrow" w:hAnsi="Arial Narrow"/>
          <w:b/>
          <w:noProof/>
          <w:sz w:val="24"/>
        </w:rPr>
        <w:pict>
          <v:rect id="_x0000_s1029" style="position:absolute;margin-left:.65pt;margin-top:-14.2pt;width:153pt;height:1in;z-index:251635712" filled="f" fillcolor="#0c9" stroked="f" strokeweight="1pt">
            <v:textbox style="mso-next-textbox:#_x0000_s1029" inset="2.51356mm,3.5pt,2.51356mm,3.5pt">
              <w:txbxContent>
                <w:p w:rsidR="00B6450B" w:rsidRPr="007E53DA" w:rsidRDefault="00B6450B">
                  <w:pPr>
                    <w:pStyle w:val="Heading4"/>
                    <w:rPr>
                      <w:rFonts w:cs="Arial"/>
                      <w:color w:val="365F91" w:themeColor="accent1" w:themeShade="BF"/>
                    </w:rPr>
                  </w:pPr>
                  <w:r w:rsidRPr="007E53DA">
                    <w:rPr>
                      <w:rFonts w:cs="Arial"/>
                      <w:color w:val="365F91" w:themeColor="accent1" w:themeShade="BF"/>
                    </w:rPr>
                    <w:t>SMART GOAL</w:t>
                  </w:r>
                </w:p>
                <w:p w:rsidR="00B6450B" w:rsidRPr="007E53DA" w:rsidRDefault="00B6450B">
                  <w:pPr>
                    <w:jc w:val="center"/>
                    <w:rPr>
                      <w:i/>
                      <w:iCs/>
                      <w:color w:val="C00000"/>
                    </w:rPr>
                  </w:pPr>
                  <w:r w:rsidRPr="007E53DA">
                    <w:rPr>
                      <w:i/>
                      <w:iCs/>
                      <w:color w:val="C00000"/>
                    </w:rPr>
                    <w:t>Specific + strategic,</w:t>
                  </w:r>
                </w:p>
                <w:p w:rsidR="00B6450B" w:rsidRPr="007E53DA" w:rsidRDefault="00B6450B">
                  <w:pPr>
                    <w:jc w:val="center"/>
                    <w:rPr>
                      <w:i/>
                      <w:iCs/>
                      <w:color w:val="C00000"/>
                    </w:rPr>
                  </w:pPr>
                  <w:r w:rsidRPr="007E53DA">
                    <w:rPr>
                      <w:i/>
                      <w:iCs/>
                      <w:color w:val="C00000"/>
                    </w:rPr>
                    <w:t>measurable, attainable,</w:t>
                  </w:r>
                </w:p>
                <w:p w:rsidR="00B6450B" w:rsidRDefault="00B6450B">
                  <w:pPr>
                    <w:jc w:val="center"/>
                  </w:pPr>
                  <w:r w:rsidRPr="007E53DA">
                    <w:rPr>
                      <w:i/>
                      <w:iCs/>
                      <w:color w:val="C00000"/>
                    </w:rPr>
                    <w:t>results-oriented, timebound</w:t>
                  </w:r>
                </w:p>
              </w:txbxContent>
            </v:textbox>
          </v:rect>
        </w:pict>
      </w:r>
      <w:r w:rsidRPr="00674BF8">
        <w:rPr>
          <w:rFonts w:ascii="Arial Narrow" w:hAnsi="Arial Narrow"/>
          <w:b/>
          <w:noProof/>
        </w:rPr>
        <w:pict>
          <v:line id="_x0000_s1072" style="position:absolute;z-index:251665408" from=".65pt,-18.75pt" to="612.65pt,-18.75pt"/>
        </w:pict>
      </w:r>
    </w:p>
    <w:p w:rsidR="00CC5AC9" w:rsidRPr="0085059D" w:rsidRDefault="00E143A4">
      <w:pPr>
        <w:rPr>
          <w:rFonts w:ascii="Arial Narrow" w:hAnsi="Arial Narrow"/>
          <w:b/>
          <w:sz w:val="24"/>
        </w:rPr>
      </w:pPr>
      <w:r w:rsidRPr="00674BF8">
        <w:rPr>
          <w:rFonts w:ascii="Arial Narrow" w:hAnsi="Arial Narrow"/>
          <w:b/>
          <w:noProof/>
        </w:rPr>
        <w:pict>
          <v:shape id="_x0000_s1083" type="#_x0000_t202" style="position:absolute;margin-left:457.2pt;margin-top:35.05pt;width:180pt;height:37.6pt;z-index:251676672" stroked="f">
            <v:textbox style="mso-next-textbox:#_x0000_s1083">
              <w:txbxContent>
                <w:p w:rsidR="00B6450B" w:rsidRDefault="004C1156">
                  <w:r>
                    <w:t>Average scores on problem indicators rise by 15%</w:t>
                  </w:r>
                  <w:r w:rsidR="00B6450B">
                    <w:t xml:space="preserve"> </w:t>
                  </w:r>
                </w:p>
              </w:txbxContent>
            </v:textbox>
          </v:shape>
        </w:pict>
      </w:r>
      <w:r>
        <w:rPr>
          <w:rFonts w:ascii="Arial Narrow" w:hAnsi="Arial Narrow"/>
          <w:b/>
          <w:noProof/>
          <w:sz w:val="24"/>
        </w:rPr>
        <w:pict>
          <v:line id="_x0000_s1044" style="position:absolute;z-index:251642880;v-text-anchor:middle" from="463.8pt,151.45pt" to="612.65pt,151.45pt" o:allowincell="f" strokeweight="1pt"/>
        </w:pict>
      </w:r>
      <w:r w:rsidR="00674BF8">
        <w:rPr>
          <w:rFonts w:ascii="Arial Narrow" w:hAnsi="Arial Narrow"/>
          <w:b/>
          <w:noProof/>
          <w:sz w:val="24"/>
        </w:rPr>
        <w:pict>
          <v:line id="_x0000_s1058" style="position:absolute;z-index:251656192;v-text-anchor:middle" from="280.15pt,246.35pt" to="280.15pt,332.15pt" o:allowincell="f" strokeweight="1pt"/>
        </w:pict>
      </w:r>
      <w:r w:rsidR="00674BF8">
        <w:rPr>
          <w:rFonts w:ascii="Arial Narrow" w:hAnsi="Arial Narrow"/>
          <w:b/>
          <w:noProof/>
          <w:sz w:val="24"/>
        </w:rPr>
        <w:pict>
          <v:line id="_x0000_s1054" style="position:absolute;z-index:251652096;v-text-anchor:middle" from="279.3pt,332.15pt" to="292.55pt,332.15pt" o:allowincell="f" strokeweight="1pt"/>
        </w:pict>
      </w:r>
      <w:r w:rsidR="00674BF8" w:rsidRPr="00674BF8">
        <w:rPr>
          <w:rFonts w:ascii="Arial Narrow" w:hAnsi="Arial Narrow"/>
          <w:b/>
          <w:noProof/>
        </w:rPr>
        <w:pict>
          <v:shape id="_x0000_s1080" type="#_x0000_t202" style="position:absolute;margin-left:293.25pt;margin-top:305.1pt;width:146.3pt;height:56.5pt;z-index:251673600">
            <v:textbox style="mso-next-textbox:#_x0000_s1080">
              <w:txbxContent>
                <w:p w:rsidR="00B6450B" w:rsidRPr="002E647A" w:rsidRDefault="004C1156" w:rsidP="002E647A">
                  <w:r>
                    <w:t>Special education students are taught in the regular classroom through co-teacher and/or para support</w:t>
                  </w:r>
                </w:p>
              </w:txbxContent>
            </v:textbox>
          </v:shape>
        </w:pict>
      </w:r>
      <w:r w:rsidR="00674BF8">
        <w:rPr>
          <w:rFonts w:ascii="Arial Narrow" w:hAnsi="Arial Narrow"/>
          <w:b/>
          <w:noProof/>
          <w:sz w:val="24"/>
        </w:rPr>
        <w:pict>
          <v:line id="_x0000_s1061" style="position:absolute;z-index:251659264;v-text-anchor:middle" from="269.5pt,283.25pt" to="279.15pt,283.25pt" o:allowincell="f" strokeweight="1pt"/>
        </w:pict>
      </w:r>
      <w:r w:rsidR="00674BF8" w:rsidRPr="00674BF8">
        <w:rPr>
          <w:rFonts w:ascii="Arial Narrow" w:hAnsi="Arial Narrow"/>
          <w:b/>
          <w:noProof/>
        </w:rPr>
        <w:pict>
          <v:shape id="_x0000_s1084" type="#_x0000_t202" style="position:absolute;margin-left:457.2pt;margin-top:85.35pt;width:171pt;height:59.05pt;z-index:251677696" stroked="f">
            <v:textbox style="mso-next-textbox:#_x0000_s1084">
              <w:txbxContent>
                <w:p w:rsidR="00B6450B" w:rsidRPr="0085059D" w:rsidRDefault="007B575B">
                  <w:r w:rsidRPr="0085059D">
                    <w:t xml:space="preserve">Overall number of special education students scoring proficient or above rises </w:t>
                  </w:r>
                  <w:r w:rsidR="0085059D" w:rsidRPr="0085059D">
                    <w:t>to meet AYP or safe harbor status for special education subgroup</w:t>
                  </w:r>
                </w:p>
              </w:txbxContent>
            </v:textbox>
          </v:shape>
        </w:pict>
      </w:r>
      <w:r w:rsidR="00674BF8" w:rsidRPr="00674BF8">
        <w:rPr>
          <w:rFonts w:ascii="Arial Narrow" w:hAnsi="Arial Narrow"/>
          <w:b/>
          <w:noProof/>
        </w:rPr>
        <w:pict>
          <v:shape id="_x0000_s1085" type="#_x0000_t202" style="position:absolute;margin-left:457.2pt;margin-top:158.45pt;width:189pt;height:3.55pt;z-index:251678720" stroked="f">
            <v:textbox style="mso-next-textbox:#_x0000_s1085">
              <w:txbxContent>
                <w:p w:rsidR="00B6450B" w:rsidRDefault="00B6450B">
                  <w:r w:rsidRPr="003D40D7">
                    <w:rPr>
                      <w:color w:val="FF0000"/>
                    </w:rPr>
                    <w:t>.</w:t>
                  </w:r>
                  <w:r>
                    <w:t xml:space="preserve"> </w:t>
                  </w:r>
                </w:p>
              </w:txbxContent>
            </v:textbox>
          </v:shape>
        </w:pict>
      </w:r>
      <w:r w:rsidR="00674BF8" w:rsidRPr="00674BF8">
        <w:rPr>
          <w:rFonts w:ascii="Arial Narrow" w:hAnsi="Arial Narrow"/>
          <w:b/>
          <w:noProof/>
        </w:rPr>
        <w:pict>
          <v:shape id="_x0000_s1088" type="#_x0000_t202" style="position:absolute;margin-left:457.2pt;margin-top:295.75pt;width:180pt;height:44pt;z-index:251681792" stroked="f">
            <v:textbox style="mso-next-textbox:#_x0000_s1088">
              <w:txbxContent>
                <w:p w:rsidR="007B575B" w:rsidRPr="007B575B" w:rsidRDefault="007B575B" w:rsidP="007B575B">
                  <w:r w:rsidRPr="007B575B">
                    <w:t>A full range of special education services are available to meet the needs of all identified students</w:t>
                  </w:r>
                </w:p>
                <w:p w:rsidR="00B6450B" w:rsidRPr="007B575B" w:rsidRDefault="00B6450B" w:rsidP="007B575B"/>
              </w:txbxContent>
            </v:textbox>
          </v:shape>
        </w:pict>
      </w:r>
      <w:r w:rsidR="00674BF8" w:rsidRPr="00674BF8">
        <w:rPr>
          <w:rFonts w:ascii="Arial Narrow" w:hAnsi="Arial Narrow"/>
          <w:b/>
          <w:noProof/>
        </w:rPr>
        <w:pict>
          <v:line id="_x0000_s1119" style="position:absolute;z-index:251713536;v-text-anchor:middle" from="463.8pt,289.5pt" to="612.65pt,289.5pt" strokeweight="1pt"/>
        </w:pict>
      </w:r>
      <w:r w:rsidR="00674BF8" w:rsidRPr="00674BF8">
        <w:rPr>
          <w:rFonts w:ascii="Arial Narrow" w:hAnsi="Arial Narrow"/>
          <w:b/>
          <w:noProof/>
        </w:rPr>
        <w:pict>
          <v:shape id="_x0000_s1087" type="#_x0000_t202" style="position:absolute;margin-left:459.9pt;margin-top:244.3pt;width:180pt;height:45.2pt;z-index:251680768" filled="f" stroked="f">
            <v:textbox style="mso-next-textbox:#_x0000_s1087">
              <w:txbxContent>
                <w:p w:rsidR="00B6450B" w:rsidRDefault="007B575B">
                  <w:r>
                    <w:t>DCMS meets the State Performance Plan goals for Indicator #5 regarding LRE placement</w:t>
                  </w:r>
                </w:p>
                <w:p w:rsidR="007B575B" w:rsidRPr="003D40D7" w:rsidRDefault="007B575B">
                  <w:pPr>
                    <w:rPr>
                      <w:color w:val="FF0000"/>
                    </w:rPr>
                  </w:pPr>
                </w:p>
              </w:txbxContent>
            </v:textbox>
          </v:shape>
        </w:pict>
      </w:r>
      <w:r w:rsidR="00674BF8">
        <w:rPr>
          <w:rFonts w:ascii="Arial Narrow" w:hAnsi="Arial Narrow"/>
          <w:b/>
          <w:noProof/>
          <w:sz w:val="24"/>
        </w:rPr>
        <w:pict>
          <v:line id="_x0000_s1062" style="position:absolute;z-index:251660288;v-text-anchor:middle" from="280.15pt,246.35pt" to="293.4pt,246.35pt" o:allowincell="f" strokeweight="1pt"/>
        </w:pict>
      </w:r>
      <w:r w:rsidR="00674BF8" w:rsidRPr="00674BF8">
        <w:rPr>
          <w:rFonts w:ascii="Arial Narrow" w:hAnsi="Arial Narrow"/>
          <w:b/>
          <w:noProof/>
        </w:rPr>
        <w:pict>
          <v:shape id="_x0000_s1077" type="#_x0000_t202" style="position:absolute;margin-left:293.25pt;margin-top:42.5pt;width:146.3pt;height:59.3pt;z-index:251670528">
            <v:textbox style="mso-next-textbox:#_x0000_s1077">
              <w:txbxContent>
                <w:p w:rsidR="00B6450B" w:rsidRPr="003D40D7" w:rsidRDefault="00983FB7" w:rsidP="002A5AFD">
                  <w:pPr>
                    <w:rPr>
                      <w:color w:val="FF0000"/>
                    </w:rPr>
                  </w:pPr>
                  <w:r>
                    <w:t>Special Education PLC used prior year average indicator scores to identify consistently low scores</w:t>
                  </w:r>
                </w:p>
                <w:p w:rsidR="00B6450B" w:rsidRDefault="00B6450B"/>
              </w:txbxContent>
            </v:textbox>
          </v:shape>
        </w:pict>
      </w:r>
      <w:r w:rsidR="00674BF8" w:rsidRPr="00674BF8">
        <w:rPr>
          <w:rFonts w:ascii="Arial Narrow" w:hAnsi="Arial Narrow"/>
          <w:b/>
          <w:noProof/>
        </w:rPr>
        <w:pict>
          <v:shape id="_x0000_s1078" type="#_x0000_t202" style="position:absolute;margin-left:293.4pt;margin-top:116.55pt;width:146.3pt;height:52.35pt;z-index:251671552">
            <v:textbox style="mso-next-textbox:#_x0000_s1078">
              <w:txbxContent>
                <w:p w:rsidR="00B6450B" w:rsidRDefault="004C1156">
                  <w:r>
                    <w:t>Data from current mastery checks is reviewed and compared with previous years</w:t>
                  </w:r>
                </w:p>
                <w:p w:rsidR="004C1156" w:rsidRDefault="004C1156"/>
              </w:txbxContent>
            </v:textbox>
          </v:shape>
        </w:pict>
      </w:r>
      <w:r w:rsidR="00674BF8">
        <w:rPr>
          <w:rFonts w:ascii="Arial Narrow" w:hAnsi="Arial Narrow"/>
          <w:b/>
          <w:noProof/>
          <w:sz w:val="24"/>
        </w:rPr>
        <w:pict>
          <v:line id="_x0000_s1049" style="position:absolute;flip:x;z-index:251648000;v-text-anchor:middle" from="148.45pt,83.15pt" to="149.3pt,263.1pt" o:allowincell="f" strokeweight="1pt"/>
        </w:pict>
      </w:r>
      <w:r w:rsidR="00674BF8">
        <w:rPr>
          <w:rFonts w:ascii="Arial Narrow" w:hAnsi="Arial Narrow"/>
          <w:b/>
          <w:noProof/>
          <w:sz w:val="24"/>
        </w:rPr>
        <w:pict>
          <v:line id="_x0000_s1056" style="position:absolute;flip:x;z-index:251654144;v-text-anchor:middle" from="280.15pt,60.6pt" to="280.15pt,131.35pt" o:allowincell="f" strokeweight="1pt"/>
        </w:pict>
      </w:r>
      <w:r w:rsidR="00674BF8">
        <w:rPr>
          <w:rFonts w:ascii="Arial Narrow" w:hAnsi="Arial Narrow"/>
          <w:b/>
          <w:noProof/>
          <w:sz w:val="24"/>
        </w:rPr>
        <w:pict>
          <v:line id="_x0000_s1064" style="position:absolute;z-index:251662336;v-text-anchor:middle" from="293.25pt,361.6pt" to="293.4pt,361.6pt" o:allowincell="f" strokeweight="1pt"/>
        </w:pict>
      </w:r>
      <w:r w:rsidR="00674BF8" w:rsidRPr="00674BF8">
        <w:rPr>
          <w:rFonts w:ascii="Arial Narrow" w:hAnsi="Arial Narrow"/>
          <w:b/>
          <w:noProof/>
        </w:rPr>
        <w:pict>
          <v:shape id="_x0000_s1075" type="#_x0000_t202" style="position:absolute;margin-left:171.5pt;margin-top:246.35pt;width:99pt;height:79.6pt;z-index:251668480">
            <v:textbox style="mso-next-textbox:#_x0000_s1075">
              <w:txbxContent>
                <w:p w:rsidR="00B6450B" w:rsidRPr="003536B8" w:rsidRDefault="004C1156">
                  <w:pPr>
                    <w:pStyle w:val="BodyText2"/>
                    <w:rPr>
                      <w:sz w:val="20"/>
                    </w:rPr>
                  </w:pPr>
                  <w:r>
                    <w:rPr>
                      <w:sz w:val="20"/>
                    </w:rPr>
                    <w:t>Special Education delivery system changed from resource room model to co-teaching model</w:t>
                  </w:r>
                  <w:r w:rsidR="00B6450B" w:rsidRPr="003536B8">
                    <w:rPr>
                      <w:sz w:val="20"/>
                    </w:rPr>
                    <w:t xml:space="preserve"> </w:t>
                  </w:r>
                </w:p>
              </w:txbxContent>
            </v:textbox>
          </v:shape>
        </w:pict>
      </w:r>
      <w:r w:rsidR="00674BF8" w:rsidRPr="00674BF8">
        <w:rPr>
          <w:rFonts w:ascii="Arial Narrow" w:hAnsi="Arial Narrow"/>
          <w:b/>
          <w:noProof/>
        </w:rPr>
        <w:pict>
          <v:shape id="_x0000_s1073" type="#_x0000_t202" style="position:absolute;margin-left:22.65pt;margin-top:83.15pt;width:108pt;height:134pt;z-index:251666432">
            <v:textbox style="mso-next-textbox:#_x0000_s1073">
              <w:txbxContent>
                <w:p w:rsidR="00B6450B" w:rsidRDefault="00983FB7" w:rsidP="008A0869">
                  <w:pPr>
                    <w:rPr>
                      <w:sz w:val="24"/>
                      <w:szCs w:val="24"/>
                    </w:rPr>
                  </w:pPr>
                  <w:r>
                    <w:t>By Spring of 2011, based on the past state test indicator average scores for special education students, our PLC goal is to raise the average score for identified problem indicators listed by 15%.</w:t>
                  </w:r>
                </w:p>
                <w:p w:rsidR="00B6450B" w:rsidRDefault="00B6450B">
                  <w:pPr>
                    <w:rPr>
                      <w:sz w:val="28"/>
                    </w:rPr>
                  </w:pPr>
                </w:p>
              </w:txbxContent>
            </v:textbox>
          </v:shape>
        </w:pict>
      </w:r>
      <w:r w:rsidR="00674BF8" w:rsidRPr="00674BF8">
        <w:rPr>
          <w:rFonts w:ascii="Arial Narrow" w:hAnsi="Arial Narrow"/>
          <w:b/>
          <w:noProof/>
        </w:rPr>
        <w:pict>
          <v:shape id="_x0000_s1079" type="#_x0000_t202" style="position:absolute;margin-left:293.4pt;margin-top:232.15pt;width:146.3pt;height:42.1pt;z-index:251672576">
            <v:textbox style="mso-next-textbox:#_x0000_s1079">
              <w:txbxContent>
                <w:p w:rsidR="00B6450B" w:rsidRDefault="004C1156">
                  <w:r>
                    <w:t>Amount of special education pull-out time as compared with prior year</w:t>
                  </w:r>
                  <w:r w:rsidR="00B6450B">
                    <w:t xml:space="preserve"> </w:t>
                  </w:r>
                </w:p>
              </w:txbxContent>
            </v:textbox>
          </v:shape>
        </w:pict>
      </w:r>
      <w:r w:rsidR="00674BF8">
        <w:rPr>
          <w:rFonts w:ascii="Arial Narrow" w:hAnsi="Arial Narrow"/>
          <w:b/>
          <w:noProof/>
          <w:sz w:val="24"/>
        </w:rPr>
        <w:pict>
          <v:line id="_x0000_s1047" style="position:absolute;z-index:251645952;v-text-anchor:middle" from="463.8pt,241.8pt" to="612.65pt,241.8pt" strokeweight="1pt"/>
        </w:pict>
      </w:r>
      <w:r w:rsidR="00674BF8">
        <w:rPr>
          <w:rFonts w:ascii="Arial Narrow" w:hAnsi="Arial Narrow"/>
          <w:b/>
          <w:noProof/>
          <w:sz w:val="24"/>
        </w:rPr>
        <w:pict>
          <v:line id="_x0000_s1046" style="position:absolute;z-index:251644928;v-text-anchor:middle" from="467pt,339.75pt" to="615.85pt,339.75pt" o:allowincell="f" strokeweight="1pt"/>
        </w:pict>
      </w:r>
      <w:r w:rsidR="00674BF8" w:rsidRPr="00674BF8">
        <w:rPr>
          <w:rFonts w:ascii="Arial Narrow" w:hAnsi="Arial Narrow"/>
          <w:b/>
          <w:noProof/>
        </w:rPr>
        <w:pict>
          <v:shape id="_x0000_s1086" type="#_x0000_t202" style="position:absolute;margin-left:457.2pt;margin-top:171pt;width:180pt;height:43.25pt;z-index:251679744" stroked="f">
            <v:textbox style="mso-next-textbox:#_x0000_s1086">
              <w:txbxContent>
                <w:p w:rsidR="00B6450B" w:rsidRPr="0085059D" w:rsidRDefault="00B6450B" w:rsidP="0085059D"/>
              </w:txbxContent>
            </v:textbox>
          </v:shape>
        </w:pict>
      </w:r>
      <w:r w:rsidR="00674BF8">
        <w:rPr>
          <w:rFonts w:ascii="Arial Narrow" w:hAnsi="Arial Narrow"/>
          <w:b/>
          <w:noProof/>
          <w:sz w:val="24"/>
        </w:rPr>
        <w:pict>
          <v:line id="_x0000_s1060" style="position:absolute;z-index:251658240;v-text-anchor:middle" from="280.15pt,131.35pt" to="293.4pt,131.35pt" o:allowincell="f" strokeweight="1pt"/>
        </w:pict>
      </w:r>
      <w:r w:rsidR="00674BF8">
        <w:rPr>
          <w:rFonts w:ascii="Arial Narrow" w:hAnsi="Arial Narrow"/>
          <w:b/>
          <w:noProof/>
          <w:sz w:val="24"/>
        </w:rPr>
        <w:pict>
          <v:line id="_x0000_s1059" style="position:absolute;z-index:251657216;v-text-anchor:middle" from="269.5pt,94.25pt" to="279.3pt,94.25pt" o:allowincell="f" strokeweight="1pt"/>
        </w:pict>
      </w:r>
      <w:r w:rsidR="00674BF8" w:rsidRPr="00674BF8">
        <w:rPr>
          <w:rFonts w:ascii="Arial Narrow" w:hAnsi="Arial Narrow"/>
          <w:b/>
          <w:noProof/>
        </w:rPr>
        <w:pict>
          <v:shape id="_x0000_s1074" type="#_x0000_t202" style="position:absolute;margin-left:170.5pt;margin-top:42.5pt;width:99pt;height:101.9pt;z-index:251667456">
            <v:textbox style="mso-next-textbox:#_x0000_s1074">
              <w:txbxContent>
                <w:p w:rsidR="00B6450B" w:rsidRPr="009F4B8E" w:rsidRDefault="00983FB7">
                  <w:pPr>
                    <w:pStyle w:val="BodyText2"/>
                    <w:rPr>
                      <w:sz w:val="20"/>
                    </w:rPr>
                  </w:pPr>
                  <w:r>
                    <w:rPr>
                      <w:sz w:val="20"/>
                    </w:rPr>
                    <w:t>Problem indicators have been identified in our Special Education PLC group.</w:t>
                  </w:r>
                  <w:r w:rsidR="00B6450B">
                    <w:rPr>
                      <w:sz w:val="20"/>
                    </w:rPr>
                    <w:t xml:space="preserve"> </w:t>
                  </w:r>
                </w:p>
              </w:txbxContent>
            </v:textbox>
          </v:shape>
        </w:pict>
      </w:r>
      <w:r w:rsidR="00674BF8">
        <w:rPr>
          <w:rFonts w:ascii="Arial Narrow" w:hAnsi="Arial Narrow"/>
          <w:b/>
          <w:noProof/>
          <w:sz w:val="24"/>
        </w:rPr>
        <w:pict>
          <v:line id="_x0000_s1051" style="position:absolute;z-index:251650048;v-text-anchor:middle" from="148.45pt,263.1pt" to="170.5pt,263.1pt" o:allowincell="f" strokeweight="1pt"/>
        </w:pict>
      </w:r>
      <w:r w:rsidR="00674BF8">
        <w:rPr>
          <w:rFonts w:ascii="Arial Narrow" w:hAnsi="Arial Narrow"/>
          <w:b/>
          <w:noProof/>
          <w:sz w:val="24"/>
        </w:rPr>
        <w:pict>
          <v:shape id="_x0000_s1089" type="#_x0000_t202" style="position:absolute;margin-left:457.2pt;margin-top:401.2pt;width:180pt;height:51.1pt;z-index:251682816" stroked="f">
            <v:textbox style="mso-next-textbox:#_x0000_s1089">
              <w:txbxContent>
                <w:p w:rsidR="007B575B" w:rsidRDefault="007B575B"/>
              </w:txbxContent>
            </v:textbox>
          </v:shape>
        </w:pict>
      </w:r>
      <w:r w:rsidR="00674BF8">
        <w:rPr>
          <w:rFonts w:ascii="Arial Narrow" w:hAnsi="Arial Narrow"/>
          <w:b/>
          <w:noProof/>
          <w:sz w:val="24"/>
        </w:rPr>
        <w:pict>
          <v:line id="_x0000_s1042" style="position:absolute;z-index:251640832;v-text-anchor:middle" from="463.8pt,83.15pt" to="612.65pt,83.15pt" o:allowincell="f" strokeweight="1pt"/>
        </w:pict>
      </w:r>
      <w:r w:rsidR="00674BF8">
        <w:rPr>
          <w:rFonts w:ascii="Arial Narrow" w:hAnsi="Arial Narrow"/>
          <w:b/>
          <w:noProof/>
          <w:sz w:val="24"/>
        </w:rPr>
        <w:pict>
          <v:line id="_x0000_s1070" style="position:absolute;z-index:251663360" from="149.3pt,83.15pt" to="171.35pt,83.15pt" o:allowincell="f"/>
        </w:pict>
      </w:r>
      <w:r w:rsidR="00674BF8">
        <w:rPr>
          <w:rFonts w:ascii="Arial Narrow" w:hAnsi="Arial Narrow"/>
          <w:b/>
          <w:noProof/>
          <w:sz w:val="24"/>
        </w:rPr>
        <w:pict>
          <v:line id="_x0000_s1053" style="position:absolute;z-index:251651072;v-text-anchor:middle" from="280.15pt,60.6pt" to="293.4pt,60.6pt" o:allowincell="f" strokeweight="1pt"/>
        </w:pict>
      </w:r>
      <w:r w:rsidR="00674BF8">
        <w:rPr>
          <w:rFonts w:ascii="Arial Narrow" w:hAnsi="Arial Narrow"/>
          <w:b/>
          <w:noProof/>
          <w:sz w:val="24"/>
        </w:rPr>
        <w:pict>
          <v:line id="_x0000_s1048" style="position:absolute;z-index:251646976;v-text-anchor:middle" from="130.65pt,144.4pt" to="149.3pt,144.4pt" o:allowincell="f" strokeweight="1pt"/>
        </w:pict>
      </w:r>
    </w:p>
    <w:sectPr w:rsidR="00CC5AC9" w:rsidRPr="0085059D" w:rsidSect="008A3D6C">
      <w:footerReference w:type="default" r:id="rId7"/>
      <w:pgSz w:w="15840" w:h="12240" w:orient="landscape"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5D2" w:rsidRDefault="00BF45D2">
      <w:r>
        <w:separator/>
      </w:r>
    </w:p>
  </w:endnote>
  <w:endnote w:type="continuationSeparator" w:id="0">
    <w:p w:rsidR="00BF45D2" w:rsidRDefault="00BF45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0B" w:rsidRDefault="00B6450B">
    <w:pPr>
      <w:pStyle w:val="Footer"/>
      <w:jc w:val="center"/>
      <w:rPr>
        <w:color w:val="808080"/>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5D2" w:rsidRDefault="00BF45D2">
      <w:r>
        <w:separator/>
      </w:r>
    </w:p>
  </w:footnote>
  <w:footnote w:type="continuationSeparator" w:id="0">
    <w:p w:rsidR="00BF45D2" w:rsidRDefault="00BF45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735FD"/>
    <w:multiLevelType w:val="multilevel"/>
    <w:tmpl w:val="AEBE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3258B"/>
    <w:multiLevelType w:val="multilevel"/>
    <w:tmpl w:val="DDB2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E60BC4"/>
    <w:multiLevelType w:val="multilevel"/>
    <w:tmpl w:val="1AF20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F1983"/>
    <w:rsid w:val="00084F60"/>
    <w:rsid w:val="000E2BED"/>
    <w:rsid w:val="000E791B"/>
    <w:rsid w:val="00162063"/>
    <w:rsid w:val="0017364C"/>
    <w:rsid w:val="001762D7"/>
    <w:rsid w:val="001874B2"/>
    <w:rsid w:val="001C104C"/>
    <w:rsid w:val="00264F3C"/>
    <w:rsid w:val="002926F2"/>
    <w:rsid w:val="002A5AFD"/>
    <w:rsid w:val="002E647A"/>
    <w:rsid w:val="002E6AC8"/>
    <w:rsid w:val="002E777F"/>
    <w:rsid w:val="00315EFA"/>
    <w:rsid w:val="00324407"/>
    <w:rsid w:val="00340375"/>
    <w:rsid w:val="003457A5"/>
    <w:rsid w:val="003536B8"/>
    <w:rsid w:val="00394AF2"/>
    <w:rsid w:val="003D1FEA"/>
    <w:rsid w:val="003D40D7"/>
    <w:rsid w:val="00446231"/>
    <w:rsid w:val="00493EF7"/>
    <w:rsid w:val="004A2272"/>
    <w:rsid w:val="004C1156"/>
    <w:rsid w:val="00510433"/>
    <w:rsid w:val="005B3B57"/>
    <w:rsid w:val="005D3324"/>
    <w:rsid w:val="00622B53"/>
    <w:rsid w:val="00624C62"/>
    <w:rsid w:val="00652EED"/>
    <w:rsid w:val="00674BF8"/>
    <w:rsid w:val="006B12DA"/>
    <w:rsid w:val="00704036"/>
    <w:rsid w:val="00707678"/>
    <w:rsid w:val="007768C1"/>
    <w:rsid w:val="00793A44"/>
    <w:rsid w:val="007B575B"/>
    <w:rsid w:val="007D6B4C"/>
    <w:rsid w:val="007E53DA"/>
    <w:rsid w:val="008155E2"/>
    <w:rsid w:val="0085059D"/>
    <w:rsid w:val="00850AF8"/>
    <w:rsid w:val="008626E6"/>
    <w:rsid w:val="0089273A"/>
    <w:rsid w:val="008A0869"/>
    <w:rsid w:val="008A26A5"/>
    <w:rsid w:val="008A3D6C"/>
    <w:rsid w:val="008B1E76"/>
    <w:rsid w:val="008C0C80"/>
    <w:rsid w:val="008E0CFD"/>
    <w:rsid w:val="008F3A06"/>
    <w:rsid w:val="009039E7"/>
    <w:rsid w:val="009425E2"/>
    <w:rsid w:val="00942A7E"/>
    <w:rsid w:val="00960727"/>
    <w:rsid w:val="00983FB7"/>
    <w:rsid w:val="00986D05"/>
    <w:rsid w:val="009B7FD0"/>
    <w:rsid w:val="009E3556"/>
    <w:rsid w:val="009F4B8E"/>
    <w:rsid w:val="00A06DFA"/>
    <w:rsid w:val="00A71F74"/>
    <w:rsid w:val="00A73820"/>
    <w:rsid w:val="00A91292"/>
    <w:rsid w:val="00AB5A13"/>
    <w:rsid w:val="00B6450B"/>
    <w:rsid w:val="00B83ABF"/>
    <w:rsid w:val="00BB59E5"/>
    <w:rsid w:val="00BC3DCD"/>
    <w:rsid w:val="00BE3952"/>
    <w:rsid w:val="00BE6396"/>
    <w:rsid w:val="00BF45D2"/>
    <w:rsid w:val="00BF5C66"/>
    <w:rsid w:val="00C10B3E"/>
    <w:rsid w:val="00C242AA"/>
    <w:rsid w:val="00CC5AC9"/>
    <w:rsid w:val="00D05C57"/>
    <w:rsid w:val="00D20F3D"/>
    <w:rsid w:val="00D23A8B"/>
    <w:rsid w:val="00D355D9"/>
    <w:rsid w:val="00D42B21"/>
    <w:rsid w:val="00D83F10"/>
    <w:rsid w:val="00D9650D"/>
    <w:rsid w:val="00DD30B5"/>
    <w:rsid w:val="00DF1983"/>
    <w:rsid w:val="00E11641"/>
    <w:rsid w:val="00E143A4"/>
    <w:rsid w:val="00E215D9"/>
    <w:rsid w:val="00EB0A3C"/>
    <w:rsid w:val="00ED4501"/>
    <w:rsid w:val="00EF3321"/>
    <w:rsid w:val="00F3339B"/>
    <w:rsid w:val="00F61303"/>
    <w:rsid w:val="00F74033"/>
    <w:rsid w:val="00F84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324"/>
  </w:style>
  <w:style w:type="paragraph" w:styleId="Heading1">
    <w:name w:val="heading 1"/>
    <w:basedOn w:val="Normal"/>
    <w:next w:val="Normal"/>
    <w:qFormat/>
    <w:rsid w:val="005D3324"/>
    <w:pPr>
      <w:keepNext/>
      <w:outlineLvl w:val="0"/>
    </w:pPr>
    <w:rPr>
      <w:rFonts w:ascii="Arial Narrow" w:hAnsi="Arial Narrow"/>
      <w:b/>
      <w:sz w:val="40"/>
    </w:rPr>
  </w:style>
  <w:style w:type="paragraph" w:styleId="Heading2">
    <w:name w:val="heading 2"/>
    <w:basedOn w:val="Normal"/>
    <w:next w:val="Normal"/>
    <w:qFormat/>
    <w:rsid w:val="005D3324"/>
    <w:pPr>
      <w:keepNext/>
      <w:jc w:val="center"/>
      <w:outlineLvl w:val="1"/>
    </w:pPr>
    <w:rPr>
      <w:i/>
      <w:iCs/>
    </w:rPr>
  </w:style>
  <w:style w:type="paragraph" w:styleId="Heading4">
    <w:name w:val="heading 4"/>
    <w:basedOn w:val="Normal"/>
    <w:next w:val="Normal"/>
    <w:qFormat/>
    <w:rsid w:val="005D3324"/>
    <w:pPr>
      <w:keepNext/>
      <w:outlineLvl w:val="3"/>
    </w:pPr>
    <w:rPr>
      <w:rFonts w:ascii="Arial" w:hAnsi="Arial"/>
      <w:b/>
      <w:snapToGrid w:val="0"/>
      <w:color w:val="000000"/>
      <w:sz w:val="40"/>
    </w:rPr>
  </w:style>
  <w:style w:type="paragraph" w:styleId="Heading5">
    <w:name w:val="heading 5"/>
    <w:basedOn w:val="Normal"/>
    <w:next w:val="Normal"/>
    <w:qFormat/>
    <w:rsid w:val="005D3324"/>
    <w:pPr>
      <w:keepNext/>
      <w:jc w:val="center"/>
      <w:outlineLvl w:val="4"/>
    </w:pPr>
    <w:rPr>
      <w:rFonts w:ascii="Arial" w:hAnsi="Arial"/>
      <w:b/>
      <w:snapToGrid w:val="0"/>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3324"/>
    <w:pPr>
      <w:tabs>
        <w:tab w:val="center" w:pos="4320"/>
        <w:tab w:val="right" w:pos="8640"/>
      </w:tabs>
    </w:pPr>
  </w:style>
  <w:style w:type="paragraph" w:styleId="Footer">
    <w:name w:val="footer"/>
    <w:basedOn w:val="Normal"/>
    <w:rsid w:val="005D3324"/>
    <w:pPr>
      <w:tabs>
        <w:tab w:val="center" w:pos="4320"/>
        <w:tab w:val="right" w:pos="8640"/>
      </w:tabs>
    </w:pPr>
  </w:style>
  <w:style w:type="paragraph" w:styleId="BodyText">
    <w:name w:val="Body Text"/>
    <w:basedOn w:val="Normal"/>
    <w:rsid w:val="005D3324"/>
    <w:pPr>
      <w:jc w:val="center"/>
    </w:pPr>
    <w:rPr>
      <w:i/>
      <w:iCs/>
    </w:rPr>
  </w:style>
  <w:style w:type="paragraph" w:styleId="BodyText2">
    <w:name w:val="Body Text 2"/>
    <w:basedOn w:val="Normal"/>
    <w:link w:val="BodyText2Char"/>
    <w:rsid w:val="005D3324"/>
    <w:rPr>
      <w:sz w:val="24"/>
    </w:rPr>
  </w:style>
  <w:style w:type="character" w:customStyle="1" w:styleId="BodyText2Char">
    <w:name w:val="Body Text 2 Char"/>
    <w:basedOn w:val="DefaultParagraphFont"/>
    <w:link w:val="BodyText2"/>
    <w:rsid w:val="00EF3321"/>
    <w:rPr>
      <w:sz w:val="24"/>
    </w:rPr>
  </w:style>
  <w:style w:type="paragraph" w:styleId="BalloonText">
    <w:name w:val="Balloon Text"/>
    <w:basedOn w:val="Normal"/>
    <w:link w:val="BalloonTextChar"/>
    <w:rsid w:val="00EF3321"/>
    <w:rPr>
      <w:rFonts w:ascii="Tahoma" w:hAnsi="Tahoma" w:cs="Tahoma"/>
      <w:sz w:val="16"/>
      <w:szCs w:val="16"/>
    </w:rPr>
  </w:style>
  <w:style w:type="character" w:customStyle="1" w:styleId="BalloonTextChar">
    <w:name w:val="Balloon Text Char"/>
    <w:basedOn w:val="DefaultParagraphFont"/>
    <w:link w:val="BalloonText"/>
    <w:rsid w:val="00EF3321"/>
    <w:rPr>
      <w:rFonts w:ascii="Tahoma" w:hAnsi="Tahoma" w:cs="Tahoma"/>
      <w:sz w:val="16"/>
      <w:szCs w:val="16"/>
    </w:rPr>
  </w:style>
  <w:style w:type="character" w:styleId="Strong">
    <w:name w:val="Strong"/>
    <w:basedOn w:val="DefaultParagraphFont"/>
    <w:uiPriority w:val="22"/>
    <w:qFormat/>
    <w:rsid w:val="000E791B"/>
    <w:rPr>
      <w:b/>
      <w:bCs/>
    </w:rPr>
  </w:style>
  <w:style w:type="paragraph" w:customStyle="1" w:styleId="style10indentmargin40px1">
    <w:name w:val="style10_indentmargin40px1"/>
    <w:basedOn w:val="Normal"/>
    <w:rsid w:val="000E791B"/>
    <w:pPr>
      <w:spacing w:after="100" w:afterAutospacing="1"/>
      <w:ind w:left="626"/>
    </w:pPr>
    <w:rPr>
      <w:sz w:val="24"/>
      <w:szCs w:val="24"/>
    </w:rPr>
  </w:style>
  <w:style w:type="character" w:styleId="Hyperlink">
    <w:name w:val="Hyperlink"/>
    <w:basedOn w:val="DefaultParagraphFont"/>
    <w:rsid w:val="004462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4565122">
      <w:bodyDiv w:val="1"/>
      <w:marLeft w:val="0"/>
      <w:marRight w:val="0"/>
      <w:marTop w:val="0"/>
      <w:marBottom w:val="0"/>
      <w:divBdr>
        <w:top w:val="none" w:sz="0" w:space="0" w:color="auto"/>
        <w:left w:val="none" w:sz="0" w:space="0" w:color="auto"/>
        <w:bottom w:val="none" w:sz="0" w:space="0" w:color="auto"/>
        <w:right w:val="none" w:sz="0" w:space="0" w:color="auto"/>
      </w:divBdr>
    </w:div>
    <w:div w:id="750200353">
      <w:bodyDiv w:val="1"/>
      <w:marLeft w:val="0"/>
      <w:marRight w:val="0"/>
      <w:marTop w:val="0"/>
      <w:marBottom w:val="0"/>
      <w:divBdr>
        <w:top w:val="none" w:sz="0" w:space="0" w:color="auto"/>
        <w:left w:val="none" w:sz="0" w:space="0" w:color="auto"/>
        <w:bottom w:val="none" w:sz="0" w:space="0" w:color="auto"/>
        <w:right w:val="none" w:sz="0" w:space="0" w:color="auto"/>
      </w:divBdr>
      <w:divsChild>
        <w:div w:id="1532840749">
          <w:marLeft w:val="0"/>
          <w:marRight w:val="0"/>
          <w:marTop w:val="0"/>
          <w:marBottom w:val="0"/>
          <w:divBdr>
            <w:top w:val="none" w:sz="0" w:space="0" w:color="auto"/>
            <w:left w:val="none" w:sz="0" w:space="0" w:color="auto"/>
            <w:bottom w:val="none" w:sz="0" w:space="0" w:color="auto"/>
            <w:right w:val="none" w:sz="0" w:space="0" w:color="auto"/>
          </w:divBdr>
          <w:divsChild>
            <w:div w:id="553388652">
              <w:marLeft w:val="3130"/>
              <w:marRight w:val="3130"/>
              <w:marTop w:val="0"/>
              <w:marBottom w:val="0"/>
              <w:divBdr>
                <w:top w:val="none" w:sz="0" w:space="0" w:color="auto"/>
                <w:left w:val="none" w:sz="0" w:space="0" w:color="auto"/>
                <w:bottom w:val="none" w:sz="0" w:space="0" w:color="auto"/>
                <w:right w:val="none" w:sz="0" w:space="0" w:color="auto"/>
              </w:divBdr>
              <w:divsChild>
                <w:div w:id="1178541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21636537">
      <w:bodyDiv w:val="1"/>
      <w:marLeft w:val="0"/>
      <w:marRight w:val="0"/>
      <w:marTop w:val="0"/>
      <w:marBottom w:val="0"/>
      <w:divBdr>
        <w:top w:val="none" w:sz="0" w:space="0" w:color="auto"/>
        <w:left w:val="none" w:sz="0" w:space="0" w:color="auto"/>
        <w:bottom w:val="none" w:sz="0" w:space="0" w:color="auto"/>
        <w:right w:val="none" w:sz="0" w:space="0" w:color="auto"/>
      </w:divBdr>
      <w:divsChild>
        <w:div w:id="2017226055">
          <w:marLeft w:val="0"/>
          <w:marRight w:val="0"/>
          <w:marTop w:val="0"/>
          <w:marBottom w:val="0"/>
          <w:divBdr>
            <w:top w:val="none" w:sz="0" w:space="0" w:color="auto"/>
            <w:left w:val="none" w:sz="0" w:space="0" w:color="auto"/>
            <w:bottom w:val="none" w:sz="0" w:space="0" w:color="auto"/>
            <w:right w:val="none" w:sz="0" w:space="0" w:color="auto"/>
          </w:divBdr>
          <w:divsChild>
            <w:div w:id="1184051907">
              <w:marLeft w:val="3130"/>
              <w:marRight w:val="3130"/>
              <w:marTop w:val="0"/>
              <w:marBottom w:val="0"/>
              <w:divBdr>
                <w:top w:val="none" w:sz="0" w:space="0" w:color="auto"/>
                <w:left w:val="none" w:sz="0" w:space="0" w:color="auto"/>
                <w:bottom w:val="none" w:sz="0" w:space="0" w:color="auto"/>
                <w:right w:val="none" w:sz="0" w:space="0" w:color="auto"/>
              </w:divBdr>
            </w:div>
          </w:divsChild>
        </w:div>
      </w:divsChild>
    </w:div>
    <w:div w:id="179224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Tree Diagram Template</vt:lpstr>
    </vt:vector>
  </TitlesOfParts>
  <Company>QLD</Company>
  <LinksUpToDate>false</LinksUpToDate>
  <CharactersWithSpaces>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Diagram Template</dc:title>
  <dc:creator>MICHELLE</dc:creator>
  <cp:lastModifiedBy>TREDER_JOHN</cp:lastModifiedBy>
  <cp:revision>4</cp:revision>
  <cp:lastPrinted>2002-03-29T15:39:00Z</cp:lastPrinted>
  <dcterms:created xsi:type="dcterms:W3CDTF">2010-12-17T19:32:00Z</dcterms:created>
  <dcterms:modified xsi:type="dcterms:W3CDTF">2010-12-17T20:21:00Z</dcterms:modified>
</cp:coreProperties>
</file>